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CB08" w14:textId="77777777" w:rsidR="00DD5F97" w:rsidRDefault="00806CBB">
      <w:pPr>
        <w:pStyle w:val="Heading1"/>
      </w:pPr>
      <w:r>
        <w:t>Complaints Procedure</w:t>
      </w:r>
    </w:p>
    <w:p w14:paraId="52EBCC45" w14:textId="77777777" w:rsidR="00DD5F97" w:rsidRDefault="00806CBB">
      <w:pPr>
        <w:pStyle w:val="Heading2"/>
      </w:pPr>
      <w:r>
        <w:t>1. Purpose</w:t>
      </w:r>
    </w:p>
    <w:p w14:paraId="3B084F27" w14:textId="77777777" w:rsidR="00DD5F97" w:rsidRDefault="00806CBB">
      <w:r>
        <w:t>This Complaints Procedure outlines how customers can raise concerns about our products or services and how we will respond. We are committed to resolving issues quickly, fairly, and transparently.</w:t>
      </w:r>
    </w:p>
    <w:p w14:paraId="48D16E13" w14:textId="77777777" w:rsidR="00DD5F97" w:rsidRDefault="00806CBB">
      <w:pPr>
        <w:pStyle w:val="Heading2"/>
      </w:pPr>
      <w:r>
        <w:t>2. How to Make a Complaint</w:t>
      </w:r>
    </w:p>
    <w:p w14:paraId="25789FC0" w14:textId="77777777" w:rsidR="00DD5F97" w:rsidRDefault="00806CBB">
      <w:r>
        <w:t>Customers can submit a complaint using any of the following methods:</w:t>
      </w:r>
    </w:p>
    <w:p w14:paraId="1F956237" w14:textId="77777777" w:rsidR="00DD5F97" w:rsidRDefault="00DD5F97"/>
    <w:p w14:paraId="40E5AD2D" w14:textId="77777777" w:rsidR="00DD5F97" w:rsidRDefault="00806CBB">
      <w:r>
        <w:t>Email: [Insert email address]</w:t>
      </w:r>
    </w:p>
    <w:p w14:paraId="46315EFB" w14:textId="77777777" w:rsidR="00DD5F97" w:rsidRDefault="00806CBB">
      <w:r>
        <w:t>Phone: [Insert phone number]</w:t>
      </w:r>
    </w:p>
    <w:p w14:paraId="6F158F88" w14:textId="77777777" w:rsidR="00DD5F97" w:rsidRDefault="00806CBB">
      <w:r>
        <w:t>In Writing: [Insert company name &amp; postal address]</w:t>
      </w:r>
    </w:p>
    <w:p w14:paraId="29305822" w14:textId="77777777" w:rsidR="00DD5F97" w:rsidRDefault="00806CBB">
      <w:r>
        <w:t>In Person: Visit our showroom or office during opening hours.</w:t>
      </w:r>
    </w:p>
    <w:p w14:paraId="3EB1D06A" w14:textId="77777777" w:rsidR="00DD5F97" w:rsidRDefault="00DD5F97"/>
    <w:p w14:paraId="469557F6" w14:textId="77777777" w:rsidR="00DD5F97" w:rsidRDefault="00806CBB">
      <w:r>
        <w:t>Please include:</w:t>
      </w:r>
    </w:p>
    <w:p w14:paraId="6A5C4FF5" w14:textId="77777777" w:rsidR="00DD5F97" w:rsidRDefault="00806CBB">
      <w:r>
        <w:t>- Your name and contact details</w:t>
      </w:r>
    </w:p>
    <w:p w14:paraId="727450CE" w14:textId="77777777" w:rsidR="00DD5F97" w:rsidRDefault="00806CBB">
      <w:r>
        <w:t>- Order number or job reference</w:t>
      </w:r>
    </w:p>
    <w:p w14:paraId="734CD0C4" w14:textId="77777777" w:rsidR="00DD5F97" w:rsidRDefault="00806CBB">
      <w:r>
        <w:t>- A clear description of the issue</w:t>
      </w:r>
    </w:p>
    <w:p w14:paraId="64F1D8A0" w14:textId="77777777" w:rsidR="00DD5F97" w:rsidRDefault="00806CBB">
      <w:r>
        <w:t>- Photographs (where applicable)</w:t>
      </w:r>
    </w:p>
    <w:p w14:paraId="2D1061D8" w14:textId="77777777" w:rsidR="00DD5F97" w:rsidRDefault="00806CBB">
      <w:pPr>
        <w:pStyle w:val="Heading2"/>
      </w:pPr>
      <w:r>
        <w:t>3. Acknowledging Your Complaint</w:t>
      </w:r>
    </w:p>
    <w:p w14:paraId="68866EA3" w14:textId="77777777" w:rsidR="00DD5F97" w:rsidRDefault="00806CBB">
      <w:r>
        <w:t>We will acknowledge your complaint within 2 working days and provide a reference number and the name of the person handling your case.</w:t>
      </w:r>
    </w:p>
    <w:p w14:paraId="084F54E3" w14:textId="77777777" w:rsidR="00DD5F97" w:rsidRDefault="00806CBB">
      <w:pPr>
        <w:pStyle w:val="Heading2"/>
      </w:pPr>
      <w:r>
        <w:t>4. Investigation Process</w:t>
      </w:r>
    </w:p>
    <w:p w14:paraId="66782AA1" w14:textId="77777777" w:rsidR="00DD5F97" w:rsidRDefault="00806CBB">
      <w:r>
        <w:t>We will review the details of the complaint, examine relevant documents, arrange site visits if needed, and consult relevant team members.</w:t>
      </w:r>
    </w:p>
    <w:p w14:paraId="2B085C19" w14:textId="77777777" w:rsidR="00DD5F97" w:rsidRDefault="00806CBB">
      <w:pPr>
        <w:pStyle w:val="Heading2"/>
      </w:pPr>
      <w:r>
        <w:t>5. Response Time</w:t>
      </w:r>
    </w:p>
    <w:p w14:paraId="7AC1FD5A" w14:textId="77777777" w:rsidR="00DD5F97" w:rsidRDefault="00806CBB">
      <w:r>
        <w:t>We aim to provide a full written response within 10 working days. If more time is needed, we will notify you with an updated timeframe.</w:t>
      </w:r>
    </w:p>
    <w:p w14:paraId="7F215077" w14:textId="77777777" w:rsidR="00DD5F97" w:rsidRDefault="00806CBB">
      <w:pPr>
        <w:pStyle w:val="Heading2"/>
      </w:pPr>
      <w:r>
        <w:lastRenderedPageBreak/>
        <w:t>6. Resolution Options</w:t>
      </w:r>
    </w:p>
    <w:p w14:paraId="3C18DF4A" w14:textId="77777777" w:rsidR="00DD5F97" w:rsidRDefault="00806CBB">
      <w:r>
        <w:t>If a complaint is upheld, we may offer repair or replacement, reinstallation, partial or full refund, or alternative solutions agreed with the customer.</w:t>
      </w:r>
    </w:p>
    <w:p w14:paraId="213AEFAE" w14:textId="77777777" w:rsidR="00DD5F97" w:rsidRDefault="00806CBB">
      <w:pPr>
        <w:pStyle w:val="Heading2"/>
      </w:pPr>
      <w:r>
        <w:t>7. If You Are Not Satisfied</w:t>
      </w:r>
    </w:p>
    <w:p w14:paraId="6D0998DC" w14:textId="77777777" w:rsidR="00DD5F97" w:rsidRDefault="00806CBB">
      <w:r>
        <w:t>You may request an internal review by a senior manager. If still unresolved, you may escalate to an ADR body or your local Trading Standards office.</w:t>
      </w:r>
    </w:p>
    <w:p w14:paraId="243A2809" w14:textId="77777777" w:rsidR="00DD5F97" w:rsidRDefault="00806CBB">
      <w:pPr>
        <w:pStyle w:val="Heading2"/>
      </w:pPr>
      <w:r>
        <w:t>8. Recording &amp; Monitoring</w:t>
      </w:r>
    </w:p>
    <w:p w14:paraId="661E9B56" w14:textId="77777777" w:rsidR="00DD5F97" w:rsidRDefault="00806CBB">
      <w:r>
        <w:t>All complaints are logged and reviewed regularly to improve our service.</w:t>
      </w:r>
    </w:p>
    <w:p w14:paraId="3F3A29AE" w14:textId="77777777" w:rsidR="00DD5F97" w:rsidRDefault="00806CBB">
      <w:pPr>
        <w:pStyle w:val="Heading2"/>
      </w:pPr>
      <w:r>
        <w:t>9. Confidentiality</w:t>
      </w:r>
    </w:p>
    <w:p w14:paraId="355DC038" w14:textId="77777777" w:rsidR="00DD5F97" w:rsidRDefault="00806CBB">
      <w:r>
        <w:t>All complaints are treated confidentially and handled in line with data protection regulations.</w:t>
      </w:r>
    </w:p>
    <w:sectPr w:rsidR="00DD5F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2437936">
    <w:abstractNumId w:val="8"/>
  </w:num>
  <w:num w:numId="2" w16cid:durableId="1437941718">
    <w:abstractNumId w:val="6"/>
  </w:num>
  <w:num w:numId="3" w16cid:durableId="773865716">
    <w:abstractNumId w:val="5"/>
  </w:num>
  <w:num w:numId="4" w16cid:durableId="1872575647">
    <w:abstractNumId w:val="4"/>
  </w:num>
  <w:num w:numId="5" w16cid:durableId="1972324282">
    <w:abstractNumId w:val="7"/>
  </w:num>
  <w:num w:numId="6" w16cid:durableId="1684277697">
    <w:abstractNumId w:val="3"/>
  </w:num>
  <w:num w:numId="7" w16cid:durableId="136845447">
    <w:abstractNumId w:val="2"/>
  </w:num>
  <w:num w:numId="8" w16cid:durableId="1830825969">
    <w:abstractNumId w:val="1"/>
  </w:num>
  <w:num w:numId="9" w16cid:durableId="160225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6CBB"/>
    <w:rsid w:val="00AA1D8D"/>
    <w:rsid w:val="00B47730"/>
    <w:rsid w:val="00CB0664"/>
    <w:rsid w:val="00D87FE3"/>
    <w:rsid w:val="00DD5F97"/>
    <w:rsid w:val="00E964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07CCA4"/>
  <w14:defaultImageDpi w14:val="300"/>
  <w15:docId w15:val="{AD015B75-8653-44D3-8A8F-0478AC2A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1421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Matthew Coulton</cp:lastModifiedBy>
  <cp:revision>2</cp:revision>
  <dcterms:created xsi:type="dcterms:W3CDTF">2025-11-27T15:06:00Z</dcterms:created>
  <dcterms:modified xsi:type="dcterms:W3CDTF">2025-11-27T15:06:00Z</dcterms:modified>
  <cp:category/>
</cp:coreProperties>
</file>